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A9" w:rsidRDefault="00C91BA9" w:rsidP="00C91BA9">
      <w:pPr>
        <w:pStyle w:val="Heading2"/>
      </w:pPr>
      <w:hyperlink r:id="rId5" w:history="1">
        <w:r>
          <w:rPr>
            <w:rStyle w:val="Hyperlink"/>
          </w:rPr>
          <w:t>Amali Pengukuran Jarak secara elektronik (EDM)</w:t>
        </w:r>
      </w:hyperlink>
      <w:r>
        <w:rPr>
          <w:rStyle w:val="art-postheadericon"/>
        </w:rPr>
        <w:t xml:space="preserve"> </w:t>
      </w:r>
    </w:p>
    <w:p w:rsidR="00C91BA9" w:rsidRDefault="00C91BA9" w:rsidP="00C91BA9">
      <w:pPr>
        <w:spacing w:after="240"/>
      </w:pPr>
    </w:p>
    <w:p w:rsidR="00C91BA9" w:rsidRDefault="00C91BA9" w:rsidP="00C91BA9">
      <w:pPr>
        <w:pStyle w:val="Heading4"/>
      </w:pPr>
      <w:r>
        <w:t>Pengukuran Jarak secara elektronik</w:t>
      </w:r>
    </w:p>
    <w:p w:rsidR="00C91BA9" w:rsidRDefault="00C91BA9" w:rsidP="00F6405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</w:pP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</w:pPr>
      <w:r w:rsidRPr="00F64055"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  <w:t>Objektif pengukuran :</w:t>
      </w: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</w:p>
    <w:p w:rsidR="00F64055" w:rsidRPr="00F64055" w:rsidRDefault="00F64055" w:rsidP="00F640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 xml:space="preserve">Memberi kemahiran penggunaan Total station.  Pelajar berupaya mendirisiap alat, memasukkan nilai bering, membaca bering dan sudut pugak serta mengambil ukuran jarak. </w:t>
      </w:r>
    </w:p>
    <w:p w:rsidR="00F64055" w:rsidRPr="00F64055" w:rsidRDefault="00F64055" w:rsidP="00F640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Menentuarah dan jarak stesyen belakang.  Pelajar berupaya menentu kedudukan stesyen 2 dengan tepat berdasarkan bering dan jarak yang telah ditetapkan.</w:t>
      </w:r>
    </w:p>
    <w:p w:rsidR="00F64055" w:rsidRDefault="00F64055" w:rsidP="00F640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Mencari kedudukan stesyen hadapan.  Pelajar berupaya mencari kedudukan stesyen 3 dengan tepat berdasarkan sudut/bering dan jarak yang ditetapkan.</w:t>
      </w: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</w:pPr>
      <w:r w:rsidRPr="00F64055"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  <w:t>Peralatan :</w:t>
      </w:r>
    </w:p>
    <w:p w:rsidR="00F64055" w:rsidRP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 xml:space="preserve">EDM – Total Station </w:t>
      </w:r>
    </w:p>
    <w:p w:rsidR="00F64055" w:rsidRP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Tripod</w:t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</w:p>
    <w:p w:rsidR="00F64055" w:rsidRP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Pancang jajar</w:t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</w:p>
    <w:p w:rsidR="00F64055" w:rsidRP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Prizam</w:t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</w:p>
    <w:p w:rsidR="00F64055" w:rsidRP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Prism pole</w:t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</w:p>
    <w:p w:rsidR="00F64055" w:rsidRP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Pemegang pancang jajar</w:t>
      </w:r>
    </w:p>
    <w:p w:rsidR="00F64055" w:rsidRDefault="00F64055" w:rsidP="00F640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Pita ukur</w:t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ab/>
      </w: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bookmarkStart w:id="0" w:name="_GoBack"/>
      <w:bookmarkEnd w:id="0"/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</w:pPr>
      <w:r w:rsidRPr="00F64055">
        <w:rPr>
          <w:rFonts w:ascii="Arial" w:eastAsia="Times New Roman" w:hAnsi="Arial" w:cs="Arial"/>
          <w:b/>
          <w:bCs/>
          <w:color w:val="121517"/>
          <w:sz w:val="27"/>
          <w:szCs w:val="27"/>
          <w:lang w:eastAsia="ms-MY"/>
        </w:rPr>
        <w:t> Langkah Kerja :</w:t>
      </w:r>
    </w:p>
    <w:p w:rsidR="00F64055" w:rsidRPr="00F64055" w:rsidRDefault="00F64055" w:rsidP="00F64055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>
        <w:rPr>
          <w:rFonts w:ascii="Arial" w:eastAsia="Times New Roman" w:hAnsi="Arial" w:cs="Arial"/>
          <w:noProof/>
          <w:color w:val="0000FF"/>
          <w:sz w:val="20"/>
          <w:szCs w:val="20"/>
          <w:lang w:val="en-US"/>
        </w:rPr>
        <w:drawing>
          <wp:inline distT="0" distB="0" distL="0" distR="0">
            <wp:extent cx="3051810" cy="2062480"/>
            <wp:effectExtent l="0" t="0" r="0" b="0"/>
            <wp:docPr id="1" name="Picture 1" descr="http://1.bp.blogspot.com/-juhBhvgYnqg/U7iufzBeDKI/AAAAAAAABss/xQRqudVVjRs/s1600/Screenshot+%252845%2529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uhBhvgYnqg/U7iufzBeDKI/AAAAAAAABss/xQRqudVVjRs/s1600/Screenshot+%252845%2529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br/>
        <w:t>a.  Dirisiapkan Total station di atas sesyen 1.</w:t>
      </w: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br/>
        <w:t>b.  Menentu arah dan jarak (bering dan jarak stesyen belakang : Stn 2)</w:t>
      </w:r>
    </w:p>
    <w:p w:rsidR="00F64055" w:rsidRPr="00F64055" w:rsidRDefault="00F64055" w:rsidP="00F6405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 xml:space="preserve">Masukkan bering yang ditetapkan pada alat.  Pastikan alat dalam Penyilang Kiri. </w:t>
      </w:r>
    </w:p>
    <w:p w:rsidR="00F64055" w:rsidRPr="00F64055" w:rsidRDefault="00F64055" w:rsidP="00F6405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Tandakan arah berkenaan dengan pancang jajar.</w:t>
      </w:r>
    </w:p>
    <w:p w:rsidR="00F64055" w:rsidRPr="00F64055" w:rsidRDefault="00F64055" w:rsidP="00F6405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Ukur jarak yang dikehendaki dengan pita ukur.  Tandakan dengan pole berprizam.</w:t>
      </w:r>
    </w:p>
    <w:p w:rsidR="00F64055" w:rsidRPr="00F64055" w:rsidRDefault="00F64055" w:rsidP="00F6405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Ukur jarak dengan EDM. Bandingkan dengan jarak yang dikehendaki.</w:t>
      </w:r>
    </w:p>
    <w:p w:rsidR="00F64055" w:rsidRPr="00F64055" w:rsidRDefault="00F64055" w:rsidP="00F6405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Ubah kedudukan prizam sehingga mendapat arah yang tepat dan jarak sebagaimana dikehendaki.</w:t>
      </w:r>
    </w:p>
    <w:p w:rsidR="00F64055" w:rsidRPr="00F64055" w:rsidRDefault="00F64055" w:rsidP="00F6405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 xml:space="preserve">c.  Mencari kedudukan stesyen hadapan: Stn 3  </w:t>
      </w:r>
    </w:p>
    <w:p w:rsidR="00F64055" w:rsidRPr="00F64055" w:rsidRDefault="00F64055" w:rsidP="00F6405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Semak nilai bering stesyen belakang.  Release ‘hold’ bering. Pusingkan arah teropong dan dapatkan bering stesten hadapan.  Gunakan slowmotion screw untuk mendapatkan bering yang tepat.</w:t>
      </w:r>
    </w:p>
    <w:p w:rsidR="00F64055" w:rsidRPr="00F64055" w:rsidRDefault="00F64055" w:rsidP="00F6405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 xml:space="preserve">Ulang langkah b2 – b5 di atas sehingga selesai. </w:t>
      </w:r>
    </w:p>
    <w:p w:rsidR="00F64055" w:rsidRPr="00F64055" w:rsidRDefault="00F64055" w:rsidP="00F6405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21517"/>
          <w:sz w:val="20"/>
          <w:szCs w:val="20"/>
          <w:lang w:eastAsia="ms-MY"/>
        </w:rPr>
      </w:pPr>
      <w:r w:rsidRPr="00F64055">
        <w:rPr>
          <w:rFonts w:ascii="Arial" w:eastAsia="Times New Roman" w:hAnsi="Arial" w:cs="Arial"/>
          <w:color w:val="121517"/>
          <w:sz w:val="20"/>
          <w:szCs w:val="20"/>
          <w:lang w:eastAsia="ms-MY"/>
        </w:rPr>
        <w:t>d.  Bukukan dan lakarkan hasil kerja kumpulan anda. Dapatkan pensyarah untuk mengesahkan dan menilai hasil kerja kumpulan anda.</w:t>
      </w:r>
    </w:p>
    <w:p w:rsidR="006C00A9" w:rsidRDefault="006C00A9"/>
    <w:sectPr w:rsidR="006C00A9" w:rsidSect="0029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CC4"/>
    <w:multiLevelType w:val="multilevel"/>
    <w:tmpl w:val="4DD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A37B6"/>
    <w:multiLevelType w:val="multilevel"/>
    <w:tmpl w:val="EC40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D7726"/>
    <w:multiLevelType w:val="multilevel"/>
    <w:tmpl w:val="8BF8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76285"/>
    <w:multiLevelType w:val="multilevel"/>
    <w:tmpl w:val="9D1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4055"/>
    <w:rsid w:val="002962A5"/>
    <w:rsid w:val="006C00A9"/>
    <w:rsid w:val="00C91BA9"/>
    <w:rsid w:val="00F6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405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s-MY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B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4055"/>
    <w:rPr>
      <w:rFonts w:ascii="Times New Roman" w:eastAsia="Times New Roman" w:hAnsi="Times New Roman" w:cs="Times New Roman"/>
      <w:b/>
      <w:bCs/>
      <w:sz w:val="27"/>
      <w:szCs w:val="27"/>
      <w:lang w:eastAsia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5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B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-postheadericon">
    <w:name w:val="art-postheadericon"/>
    <w:basedOn w:val="DefaultParagraphFont"/>
    <w:rsid w:val="00C91BA9"/>
  </w:style>
  <w:style w:type="character" w:styleId="Hyperlink">
    <w:name w:val="Hyperlink"/>
    <w:basedOn w:val="DefaultParagraphFont"/>
    <w:uiPriority w:val="99"/>
    <w:semiHidden/>
    <w:unhideWhenUsed/>
    <w:rsid w:val="00C91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405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4055"/>
    <w:rPr>
      <w:rFonts w:ascii="Times New Roman" w:eastAsia="Times New Roman" w:hAnsi="Times New Roman" w:cs="Times New Roman"/>
      <w:b/>
      <w:bCs/>
      <w:sz w:val="27"/>
      <w:szCs w:val="27"/>
      <w:lang w:eastAsia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bp.blogspot.com/-juhBhvgYnqg/U7iufzBeDKI/AAAAAAAABss/xQRqudVVjRs/s1600/Screenshot+%2845%29.png" TargetMode="External"/><Relationship Id="rId5" Type="http://schemas.openxmlformats.org/officeDocument/2006/relationships/hyperlink" Target="http://i-labukurkejpkb.blogspot.com/2014/07/amali-pengukuran-jarak-secara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Hasbi</cp:lastModifiedBy>
  <cp:revision>2</cp:revision>
  <dcterms:created xsi:type="dcterms:W3CDTF">2015-02-25T13:55:00Z</dcterms:created>
  <dcterms:modified xsi:type="dcterms:W3CDTF">2015-02-26T10:27:00Z</dcterms:modified>
</cp:coreProperties>
</file>